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val="uk-UA"/>
        </w:rPr>
      </w:pPr>
      <w:r>
        <w:rPr>
          <w:rFonts w:ascii="Times New Roman" w:hAnsi="Times New Roman"/>
          <w:b/>
          <w:bCs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>
        <w:rPr>
          <w:rFonts w:ascii="Times New Roman" w:hAnsi="Times New Roman"/>
          <w:sz w:val="24"/>
          <w:szCs w:val="24"/>
          <w:lang w:val="uk-UA"/>
        </w:rPr>
        <w:br/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>(відповідно до п. 4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vertAlign w:val="superscript"/>
          <w:lang w:val="uk-UA"/>
        </w:rPr>
        <w:t xml:space="preserve"> 1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 xml:space="preserve"> постанови КМУ від 11.10. 2016 № 710 «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33333"/>
          <w:spacing w:val="0"/>
          <w:sz w:val="24"/>
          <w:szCs w:val="24"/>
          <w:lang w:val="uk-UA"/>
        </w:rPr>
        <w:t>Про ефективне використання державних коштів» (зі змінами))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4"/>
          <w:szCs w:val="24"/>
          <w:lang w:val="uk-UA"/>
        </w:rPr>
        <w:t xml:space="preserve"> </w:t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i/>
          <w:i/>
          <w:iCs/>
          <w:caps w:val="false"/>
          <w:smallCaps w:val="false"/>
          <w:color w:val="242424"/>
          <w:spacing w:val="0"/>
          <w:sz w:val="28"/>
          <w:szCs w:val="28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242424"/>
          <w:spacing w:val="0"/>
          <w:sz w:val="28"/>
          <w:szCs w:val="28"/>
        </w:rPr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rFonts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 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найменування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Відділ культури по Новобаварському району Департаменту культури Харківської міської ради; 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місцезнаходження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61052, Харківська область, м. Харків, вул. Полтавський Шлях, 11;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 xml:space="preserve">ідентифікаційний код замовника: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ЄДРПОУ 37460298</w:t>
      </w:r>
    </w:p>
    <w:p>
      <w:pPr>
        <w:pStyle w:val="Style16"/>
        <w:spacing w:lineRule="auto" w:line="240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категорія замовника -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Юридична особа, яка забезпечує потреби держави або територіальної громади.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2. Назва предмету закупівлі із зазначенням за Єдиним закупівельним словником: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ДК 021:2015-09320000-8 Пара, гаряча вода та пов’язана продукція (Теплова енергія).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Строк поставки товарів: по 31-12-2024.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3. </w:t>
      </w: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Вид та ідентифікатор процедури закупівлі (у разі наявності):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відкриті торги з особливостями 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4.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Ідентифікатор закупівлі: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u w:val="single"/>
          <w:lang w:val="uk-UA"/>
        </w:rPr>
        <w:t xml:space="preserve"> </w:t>
      </w:r>
      <w:bookmarkStart w:id="0" w:name="planId"/>
      <w:bookmarkEnd w:id="0"/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u w:val="single"/>
        </w:rPr>
        <w:t>UA-P-2024-11-12-010121-a 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u w:val="single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u w:val="single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  <w:lang w:val="uk-UA"/>
        </w:rPr>
        <w:t>5</w:t>
      </w: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>.</w:t>
      </w:r>
      <w:r>
        <w:rPr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aps w:val="false"/>
          <w:smallCaps w:val="false"/>
          <w:color w:val="00000A"/>
          <w:spacing w:val="0"/>
          <w:sz w:val="24"/>
          <w:szCs w:val="24"/>
        </w:rPr>
        <w:t xml:space="preserve">Обґрунтування технічних та якісних характеристик предмета закупівлі: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технічні та якісні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характеристики предмета закупівлі визначені відповідно до потреб замовника та з урахуванням вимог нормативних документів у сфері стандартизації.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pacing w:val="0"/>
          <w:lang w:val="uk-UA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lang w:val="uk-UA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6. Обгрунтування розміру бюджетного призначення: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</w:t>
      </w:r>
      <w:r>
        <w:rPr>
          <w:b w:val="false"/>
          <w:bCs w:val="false"/>
          <w:caps w:val="false"/>
          <w:smallCaps w:val="false"/>
          <w:color w:val="333333"/>
          <w:spacing w:val="0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розмір бюджетного призначення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(додаткові кошти, затверджені Довідкою про зміни до кошторису на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>202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4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рік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 12.11.2024)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,  відповідно до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моніторингу ринку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становить 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200 000,00</w:t>
      </w:r>
      <w:r>
        <w:rPr>
          <w:rFonts w:ascii="Times New Roman" w:hAnsi="Times New Roman"/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 грн з ПДВ. </w:t>
      </w:r>
      <w:r>
        <w:rPr>
          <w:b w:val="false"/>
          <w:bCs w:val="false"/>
          <w:caps w:val="false"/>
          <w:smallCaps w:val="false"/>
          <w:color w:val="00000A"/>
          <w:spacing w:val="0"/>
          <w:sz w:val="24"/>
          <w:szCs w:val="24"/>
        </w:rPr>
        <w:t xml:space="preserve">Тариф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за 1 Гкал — 4248,935 грн з ПДВ. Заплановано в бюджетному запиті  - 47,070610 Гкал.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336" w:before="0" w:after="0"/>
        <w:ind w:left="0" w:right="0" w:hanging="0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  <w:lang w:val="uk-UA"/>
        </w:rPr>
        <w:t>7. Очікувана вартість предмета закупівлі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: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 200 000,00 грн з ПДВ.</w:t>
      </w:r>
    </w:p>
    <w:p>
      <w:pPr>
        <w:pStyle w:val="Style16"/>
        <w:widowControl/>
        <w:spacing w:lineRule="auto" w:line="336" w:before="0" w:after="0"/>
        <w:ind w:left="0" w:right="0" w:hanging="0"/>
        <w:jc w:val="both"/>
        <w:rPr>
          <w:rFonts w:ascii="Times New Roman" w:hAnsi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color w:val="00000A"/>
          <w:sz w:val="24"/>
          <w:szCs w:val="24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8. Обґрунтування очікуваної вартості предмета закупівлі: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Визначено відповідно до Методики визначення очікуваної вартості предмета закупівлі Державної казначейської служби України, затвердженої наказом Державної казначейської служби України від 12.05.2020 № 125 (далі —Методика).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 xml:space="preserve"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відповідно до 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рішення виконавчого комітету Харківської міської ради Харківської області від 18.09.2023 № 430 “Про встановлення тарифів на теплову енергію на її постачання Комунальному підприємству “Харківські теплові системи” для споживачів м. Харків”.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Відповідно до Методики: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ОВрег = V × Цтар,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де: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ОВрег — очікувана вартість закупівлі товарів / послуг, щодо яких проводиться державне регулювання цін і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тарифів;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V — кількість (обсяг) товару / послуги, що закуповується;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Очікуване споживання на грудень 2024 року – 47,070610 Гкал. Тариф на момент проведення переговорів — 4248,935  грн з ПДВ.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color w:val="00000A"/>
          <w:sz w:val="24"/>
          <w:szCs w:val="24"/>
        </w:rPr>
      </w:pP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4"/>
          <w:szCs w:val="24"/>
          <w:lang w:val="uk-UA"/>
        </w:rPr>
        <w:t>Загальна вартість предмета закупівлі на грудень 2024 року — 200 000,00 грн з ПДВ (47,070610 х 4248,935 =  200 000,00).</w:t>
      </w:r>
    </w:p>
    <w:p>
      <w:pPr>
        <w:pStyle w:val="Style16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A"/>
          <w:spacing w:val="0"/>
          <w:lang w:val="uk-U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A"/>
          <w:spacing w:val="0"/>
          <w:lang w:val="uk-UA"/>
        </w:rPr>
      </w:r>
    </w:p>
    <w:p>
      <w:pPr>
        <w:pStyle w:val="Style16"/>
        <w:widowControl/>
        <w:spacing w:lineRule="auto" w:line="336" w:before="0" w:after="0"/>
        <w:ind w:left="0" w:right="0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altName w:val="serif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u w:val="none"/>
      <w:effect w:val="none"/>
      <w:lang w:val="uk-UA"/>
    </w:rPr>
  </w:style>
  <w:style w:type="character" w:styleId="ListLabel2">
    <w:name w:val="ListLabel 2"/>
    <w:qFormat/>
    <w:rPr>
      <w:rFonts w:ascii="Times New Roman;serif" w:hAnsi="Times New Roman;serif"/>
      <w:b w:val="false"/>
      <w:i w:val="false"/>
      <w:caps w:val="false"/>
      <w:smallCaps w:val="false"/>
      <w:strike w:val="false"/>
      <w:dstrike w:val="false"/>
      <w:color w:val="000000"/>
      <w:spacing w:val="0"/>
      <w:sz w:val="24"/>
      <w:highlight w:val="white"/>
      <w:u w:val="none"/>
      <w:effect w:val="none"/>
      <w:lang w:val="uk-UA"/>
    </w:rPr>
  </w:style>
  <w:style w:type="character" w:styleId="DefaultParagraphFont">
    <w:name w:val="Default Paragraph Font"/>
    <w:qFormat/>
    <w:rPr/>
  </w:style>
  <w:style w:type="character" w:styleId="Docdata">
    <w:name w:val="docdata"/>
    <w:basedOn w:val="DefaultParagraphFont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99" w:after="0"/>
      <w:ind w:left="104" w:hanging="0"/>
      <w:jc w:val="both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</TotalTime>
  <Application>LibreOffice/6.0.3.2$Windows_X86_64 LibreOffice_project/8f48d515416608e3a835360314dac7e47fd0b821</Application>
  <Pages>2</Pages>
  <Words>410</Words>
  <Characters>2788</Characters>
  <CharactersWithSpaces>3191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2024-11-14T12:58:30Z</dcterms:created>
  <dc:creator/>
  <dc:description/>
  <dc:language>ru-RU</dc:language>
  <cp:lastModifiedBy/>
  <cp:lastPrinted>2024-11-14T14:04:08Z</cp:lastPrinted>
  <dcterms:modified xsi:type="dcterms:W3CDTF">2024-11-14T14:46:37Z</dcterms:modified>
  <cp:revision>9</cp:revision>
  <dc:subject/>
  <dc:title/>
</cp:coreProperties>
</file>