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uk-UA"/>
        </w:rPr>
      </w:pPr>
      <w:r>
        <w:rPr>
          <w:rFonts w:ascii="Times New Roman" w:hAnsi="Times New Roman"/>
          <w:b/>
          <w:bCs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/>
          <w:sz w:val="24"/>
          <w:szCs w:val="24"/>
          <w:lang w:val="uk-UA"/>
        </w:rPr>
        <w:br/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(відповідно до п. 4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vertAlign w:val="superscript"/>
          <w:lang w:val="uk-UA"/>
        </w:rPr>
        <w:t xml:space="preserve"> 1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постанови КМУ від 11.10. 2016 № 710 «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33333"/>
          <w:spacing w:val="0"/>
          <w:sz w:val="24"/>
          <w:szCs w:val="24"/>
          <w:lang w:val="uk-UA"/>
        </w:rPr>
        <w:t>Про ефективне використання державних коштів» (зі змінами))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aps w:val="false"/>
          <w:smallCaps w:val="false"/>
          <w:color w:val="242424"/>
          <w:spacing w:val="0"/>
          <w:sz w:val="28"/>
          <w:szCs w:val="28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8"/>
          <w:szCs w:val="28"/>
        </w:rPr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 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найменування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Відділ культури по Новобаварському району Департаменту культури Харківської міської ради; 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місцезнаходження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61052, Харківська область, м. Харків, вул. Полтавський Шлях, 11;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ідентифікаційний код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ЄДРПОУ 37460298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категорія замовника -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Юридична особа, яка забезпечує потреби держави або територіальної громади.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2. Назва предмету закупівлі із зазначенням за Єдиним закупівельним словником: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Код ДК 021:2015-09320000-8 Пара, гаряча вода та пов’язана продукція (постачання теплової енергії).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Строк поставки товарів: по 31-12-20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25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3.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Вид та ідентифікатор процедури закупівлі (у разі наявності):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відкриті торги з особливостями.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Ідентифікатор закупівлі: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4"/>
          <w:szCs w:val="24"/>
          <w:u w:val="single"/>
          <w:lang w:val="en-US"/>
        </w:rPr>
        <w:t xml:space="preserve">UA- </w:t>
      </w: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single"/>
          <w:lang w:val="uk-UA"/>
        </w:rPr>
        <w:t>Р-2025-11-25-009565-а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u w:val="singl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u w:val="single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  <w:lang w:val="uk-UA"/>
        </w:rPr>
        <w:t>5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.</w:t>
      </w:r>
      <w:r>
        <w:rPr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Обґрунтування технічних та якісних характеристик предмета закупівлі:                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</w:rPr>
        <w:t xml:space="preserve">Закупівля здійснюється для забезпечення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повноцінного функціювання підпорядкованих Замовнику закладів культури.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ехнічні та якісні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характеристики предмета закупівлі визначені відповідно до наявної потреби замовника та з урахуванням вимог Законів України “Про теплопостачання”, “Про комерційний облік теплової енергії та водопостачання”, Правил користування тепловою енергією, Правил технічної експлуатації теплових установок і мереж та інших нормативних документів, що регулюють відносини сторін з приводу теплопостачання.</w:t>
      </w:r>
    </w:p>
    <w:p>
      <w:pPr>
        <w:pStyle w:val="NoSpacing"/>
        <w:widowControl/>
        <w:tabs>
          <w:tab w:val="left" w:pos="567" w:leader="none"/>
        </w:tabs>
        <w:spacing w:lineRule="auto" w:line="240" w:before="0" w:after="0"/>
        <w:ind w:left="0" w:right="0" w:hanging="0"/>
        <w:jc w:val="both"/>
        <w:rPr>
          <w:color w:val="000000"/>
          <w:sz w:val="26"/>
          <w:szCs w:val="26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pacing w:val="0"/>
          <w:lang w:val="uk-UA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6. Обгрунтування розміру бюджетного призначення: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озмір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бюджетного призначення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(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додаткові кошти,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виділені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відповідно до Наказу Департаменту культури Харківської міської ради “Про внесення змін до бюджетного розпису на 2025 рік” від 19.11.2025 № 303 в сумі 100 000,00 грн., залишок кошторису на 2025 рік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 сумі 27 612,00 грн. та кошти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отримані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 рахунок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в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ідшкодування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витрат з теплопостачання відповідно до Договору спільного тимчасового безоплатного користування нерухомим майном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протягом поточного року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в сумі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61 502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,00 грн.)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, відповідно до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моніторингу ринку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становить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189 114,00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грн. з ПДВ. </w:t>
      </w:r>
      <w:r>
        <w:rPr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Тариф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 1 Гкал — 4003,392 грн. з ПДВ. Наявна додаткова потреба  - 47,23844 Гкал.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>
          <w:color w:val="auto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4"/>
          <w:szCs w:val="24"/>
          <w:lang w:val="uk-UA"/>
        </w:rPr>
        <w:t>7. Очікувана вартість предмета закупівлі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auto"/>
          <w:spacing w:val="0"/>
          <w:sz w:val="24"/>
          <w:szCs w:val="24"/>
          <w:lang w:val="uk-UA"/>
        </w:rPr>
        <w:t xml:space="preserve">:  189 114,00 грн.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  <w:lang w:val="uk-UA"/>
        </w:rPr>
        <w:t>з ПДВ.</w:t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8. Обґрунтування очікуваної вартості предмета закупівлі: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Обсяги закупівлі визначено відповідно до наявної потреби на грудень 2025 року, на підставі наказу Мінекономіки від 18.02.2020 № 275 “Про затвердження примірної методики визначення очікуваної вартості предмета закупівлі” (далі —Методика) та з урахуванням тарифів на постачання теплової енергії в м. Харків відповідно до  рішення виконавчого комітету Харківської міської ради Харківської області від 20.08.2025 № 425 “Про встановлення тарифів на теплову енергію на її постачання Комунальному підприємству “Харківські теплові системи” для споживачів м. Харків”.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Відповідно до Методики: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ab/>
        <w:t>ОВрег = V × Цтар, де: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ab/>
        <w:t>ОВрег — очікувана вартість закупівлі товарів / послуг, щодо яких проводиться державне регулювання цін і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тарифів;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ab/>
        <w:t>V — кількість (обсяг) товару / послуги, що закуповується;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ab/>
        <w:t>Очікуване споживання на грудень 202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5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року –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ru-RU"/>
        </w:rPr>
        <w:t>182,26728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Гкал. Тариф на момент проведення процедури закупівлі — 4003,392 грн. з ПДВ.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ab/>
        <w:t>Загальна вартість предмета закупівлі на грудень 2025 року — 189 114,00 грн. з ПДВ (47,23844 х  4003,392 = 189 114,00).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  <w:effect w:val="none"/>
      <w:lang w:val="uk-UA"/>
    </w:rPr>
  </w:style>
  <w:style w:type="character" w:styleId="ListLabel2">
    <w:name w:val="ListLabel 2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highlight w:val="white"/>
      <w:u w:val="none"/>
      <w:effect w:val="none"/>
      <w:lang w:val="uk-UA"/>
    </w:rPr>
  </w:style>
  <w:style w:type="character" w:styleId="DefaultParagraphFont">
    <w:name w:val="Default Paragraph Font"/>
    <w:qFormat/>
    <w:rPr/>
  </w:style>
  <w:style w:type="character" w:styleId="Docdata">
    <w:name w:val="docdata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99" w:after="0"/>
      <w:ind w:left="104" w:hanging="0"/>
      <w:jc w:val="both"/>
    </w:pPr>
    <w:rPr/>
  </w:style>
  <w:style w:type="paragraph" w:styleId="NoSpacing">
    <w:name w:val="No Spacing"/>
    <w:qFormat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4"/>
      <w:lang w:eastAsia="uk-UA" w:bidi="uk-UA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280</TotalTime>
  <Application>LibreOffice/6.0.3.2$Windows_X86_64 LibreOffice_project/8f48d515416608e3a835360314dac7e47fd0b821</Application>
  <Pages>2</Pages>
  <Words>498</Words>
  <Characters>3355</Characters>
  <CharactersWithSpaces>3867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2024-11-14T12:58:30Z</dcterms:created>
  <dc:creator/>
  <dc:description/>
  <dc:language>ru-RU</dc:language>
  <cp:lastModifiedBy/>
  <cp:lastPrinted>2025-11-25T14:03:16Z</cp:lastPrinted>
  <dcterms:modified xsi:type="dcterms:W3CDTF">2025-11-25T14:04:10Z</dcterms:modified>
  <cp:revision>15</cp:revision>
  <dc:subject/>
  <dc:title/>
</cp:coreProperties>
</file>