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lineRule="auto" w:line="271" w:before="75" w:after="0"/>
        <w:ind w:left="104" w:right="117" w:hanging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Обґрунтування технічних та якісних характеристик предмета закупівлі Постачання теплової енергії</w:t>
      </w:r>
    </w:p>
    <w:p>
      <w:pPr>
        <w:pStyle w:val="Style15"/>
        <w:spacing w:lineRule="auto" w:line="271" w:before="75" w:after="0"/>
        <w:ind w:left="104" w:right="117" w:hanging="0"/>
        <w:rPr/>
      </w:pPr>
      <w:r>
        <w:rPr/>
      </w:r>
    </w:p>
    <w:p>
      <w:pPr>
        <w:pStyle w:val="Style15"/>
        <w:spacing w:lineRule="auto" w:line="271" w:before="75" w:after="0"/>
        <w:ind w:left="104" w:right="117" w:hanging="0"/>
        <w:rPr/>
      </w:pPr>
      <w:r>
        <w:rPr/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>
      <w:pPr>
        <w:pStyle w:val="ListParagraph"/>
        <w:numPr>
          <w:ilvl w:val="0"/>
          <w:numId w:val="1"/>
        </w:numPr>
        <w:tabs>
          <w:tab w:val="left" w:pos="366" w:leader="none"/>
        </w:tabs>
        <w:spacing w:before="104" w:after="0"/>
        <w:ind w:left="104" w:right="108" w:hanging="0"/>
        <w:jc w:val="both"/>
        <w:rPr>
          <w:sz w:val="26"/>
        </w:rPr>
      </w:pPr>
      <w:r>
        <w:rPr>
          <w:sz w:val="26"/>
        </w:rPr>
        <w:t>Найменування,</w:t>
      </w:r>
      <w:r>
        <w:rPr>
          <w:spacing w:val="-2"/>
          <w:sz w:val="26"/>
        </w:rPr>
        <w:t xml:space="preserve"> </w:t>
      </w:r>
      <w:r>
        <w:rPr>
          <w:sz w:val="26"/>
        </w:rPr>
        <w:t>місцезнаходження</w:t>
      </w:r>
      <w:r>
        <w:rPr>
          <w:spacing w:val="-3"/>
          <w:sz w:val="26"/>
        </w:rPr>
        <w:t xml:space="preserve"> </w:t>
      </w:r>
      <w:r>
        <w:rPr>
          <w:sz w:val="26"/>
        </w:rPr>
        <w:t>та</w:t>
      </w:r>
      <w:r>
        <w:rPr>
          <w:spacing w:val="-2"/>
          <w:sz w:val="26"/>
        </w:rPr>
        <w:t xml:space="preserve"> </w:t>
      </w:r>
      <w:r>
        <w:rPr>
          <w:sz w:val="26"/>
        </w:rPr>
        <w:t>ідентифікаційний</w:t>
      </w:r>
      <w:r>
        <w:rPr>
          <w:spacing w:val="-3"/>
          <w:sz w:val="26"/>
        </w:rPr>
        <w:t xml:space="preserve"> </w:t>
      </w:r>
      <w:r>
        <w:rPr>
          <w:sz w:val="26"/>
        </w:rPr>
        <w:t>код</w:t>
      </w:r>
      <w:r>
        <w:rPr>
          <w:spacing w:val="-3"/>
          <w:sz w:val="26"/>
        </w:rPr>
        <w:t xml:space="preserve"> </w:t>
      </w:r>
      <w:r>
        <w:rPr>
          <w:sz w:val="26"/>
        </w:rPr>
        <w:t>замовника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Єдиному державному реєстрі юридичних осіб, фізичних осіб – підприємців та громадських формувань: Відділ культури по Новобаварському району Департаменту культури Харківської міської ради, 61052, Україна, Харківська область, м. Харків, вул. Полтавський шлях, 11, код згідно з ЄДРПОУ – 37460298.</w:t>
      </w:r>
    </w:p>
    <w:p>
      <w:pPr>
        <w:pStyle w:val="ListParagraph"/>
        <w:numPr>
          <w:ilvl w:val="0"/>
          <w:numId w:val="1"/>
        </w:numPr>
        <w:tabs>
          <w:tab w:val="left" w:pos="484" w:leader="none"/>
        </w:tabs>
        <w:ind w:left="104" w:right="110" w:hanging="264"/>
        <w:rPr>
          <w:sz w:val="26"/>
        </w:rPr>
      </w:pPr>
      <w:r>
        <w:rPr>
          <w:sz w:val="26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за кодом згідно ДК 021:2015 09320000-8 - пара, гаряча вода та пов'язана продукція (послуга з постачання теплової енергії).</w:t>
      </w:r>
    </w:p>
    <w:p>
      <w:pPr>
        <w:pStyle w:val="ListParagraph"/>
        <w:numPr>
          <w:ilvl w:val="0"/>
          <w:numId w:val="1"/>
        </w:numPr>
        <w:tabs>
          <w:tab w:val="left" w:pos="534" w:leader="none"/>
        </w:tabs>
        <w:spacing w:before="102" w:after="0"/>
        <w:ind w:left="104" w:right="112" w:hanging="264"/>
        <w:rPr>
          <w:sz w:val="26"/>
        </w:rPr>
      </w:pPr>
      <w:r>
        <w:rPr>
          <w:sz w:val="26"/>
        </w:rPr>
        <w:t>Ідентифікатор закупівлі (заповнюється у разі проведення закупівлі за конкурентною або переговорною процедурою): UA-2023-12-13-021019-a.</w:t>
      </w:r>
    </w:p>
    <w:p>
      <w:pPr>
        <w:pStyle w:val="ListParagraph"/>
        <w:numPr>
          <w:ilvl w:val="0"/>
          <w:numId w:val="1"/>
        </w:numPr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264"/>
        <w:rPr>
          <w:sz w:val="26"/>
        </w:rPr>
      </w:pPr>
      <w:r>
        <w:rPr>
          <w:sz w:val="26"/>
        </w:rPr>
        <w:t>Предмет закупівлі: Постачання теплової енергії, код за ДК 021:2015: 09320000-8 Пара, гаряча вода та пов’язана продукція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>
          <w:sz w:val="26"/>
        </w:rPr>
      </w:pPr>
      <w:r>
        <w:rPr>
          <w:sz w:val="26"/>
        </w:rPr>
        <w:t>Місце поставки товарів: 61000, Україна, Харківська область, Харків, вул. Москалівська, 142; вул. Конєва, 17; вул. Грибоєдова, 22; вул. Володимирська, 35;           вул. П. Набойченка, 66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>
          <w:sz w:val="26"/>
        </w:rPr>
      </w:pPr>
      <w:r>
        <w:rPr>
          <w:sz w:val="26"/>
        </w:rPr>
        <w:t>Кількість: 250,83192 Гкал.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/>
      </w:pPr>
      <w:r>
        <w:rPr>
          <w:sz w:val="26"/>
        </w:rPr>
        <w:t>Строк поставки товарів: по 31.12.2023 року.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before="100" w:after="0"/>
        <w:ind w:left="104" w:right="106" w:hanging="0"/>
        <w:jc w:val="both"/>
        <w:rPr/>
      </w:pPr>
      <w:r>
        <w:rPr>
          <w:sz w:val="26"/>
        </w:rPr>
        <w:t xml:space="preserve">Обґрунтування розміру бюджетного призначення: відповідно до проведеного моніторингу ринку передбачені видатки, затверджені рішенням </w:t>
      </w:r>
      <w:r>
        <w:rPr>
          <w:sz w:val="26"/>
        </w:rPr>
        <w:t>13</w:t>
      </w:r>
      <w:r>
        <w:rPr>
          <w:sz w:val="26"/>
        </w:rPr>
        <w:t xml:space="preserve"> сесії</w:t>
      </w:r>
      <w:r>
        <w:rPr>
          <w:spacing w:val="40"/>
          <w:sz w:val="26"/>
        </w:rPr>
        <w:t xml:space="preserve"> </w:t>
      </w:r>
      <w:r>
        <w:rPr>
          <w:sz w:val="26"/>
        </w:rPr>
        <w:t>Харківської міської ради</w:t>
      </w:r>
      <w:r>
        <w:rPr>
          <w:sz w:val="26"/>
        </w:rPr>
        <w:t xml:space="preserve"> 8</w:t>
      </w:r>
      <w:r>
        <w:rPr>
          <w:sz w:val="26"/>
        </w:rPr>
        <w:t xml:space="preserve"> скликання від </w:t>
      </w:r>
      <w:r>
        <w:rPr>
          <w:sz w:val="26"/>
        </w:rPr>
        <w:t xml:space="preserve">17.11.2022 </w:t>
      </w:r>
      <w:r>
        <w:rPr>
          <w:sz w:val="26"/>
        </w:rPr>
        <w:t>№ 2</w:t>
      </w:r>
      <w:r>
        <w:rPr>
          <w:sz w:val="26"/>
        </w:rPr>
        <w:t>85</w:t>
      </w:r>
      <w:r>
        <w:rPr>
          <w:sz w:val="26"/>
        </w:rPr>
        <w:t>/2</w:t>
      </w:r>
      <w:r>
        <w:rPr>
          <w:sz w:val="26"/>
        </w:rPr>
        <w:t>2</w:t>
      </w:r>
      <w:r>
        <w:rPr>
          <w:sz w:val="26"/>
        </w:rPr>
        <w:t>«Про</w:t>
      </w:r>
      <w:r>
        <w:rPr>
          <w:sz w:val="26"/>
        </w:rPr>
        <w:t xml:space="preserve"> бюджет Харківської міської територіальної громади на 2023 рік», </w:t>
      </w:r>
    </w:p>
    <w:p>
      <w:pPr>
        <w:pStyle w:val="ListParagraph"/>
        <w:numPr>
          <w:ilvl w:val="0"/>
          <w:numId w:val="1"/>
        </w:numPr>
        <w:tabs>
          <w:tab w:val="left" w:pos="363" w:leader="none"/>
        </w:tabs>
        <w:rPr>
          <w:sz w:val="26"/>
        </w:rPr>
      </w:pPr>
      <w:r>
        <w:rPr>
          <w:sz w:val="26"/>
        </w:rPr>
        <w:t>Очікувана</w:t>
      </w:r>
      <w:r>
        <w:rPr>
          <w:spacing w:val="-6"/>
          <w:sz w:val="26"/>
        </w:rPr>
        <w:t xml:space="preserve"> </w:t>
      </w:r>
      <w:r>
        <w:rPr>
          <w:sz w:val="26"/>
        </w:rPr>
        <w:t>вартість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3"/>
          <w:sz w:val="26"/>
        </w:rPr>
        <w:t xml:space="preserve"> </w:t>
      </w:r>
      <w:r>
        <w:rPr>
          <w:sz w:val="26"/>
        </w:rPr>
        <w:t>закупівлі:</w:t>
      </w:r>
      <w:r>
        <w:rPr>
          <w:spacing w:val="-5"/>
          <w:sz w:val="26"/>
        </w:rPr>
        <w:t xml:space="preserve"> </w:t>
      </w:r>
      <w:r>
        <w:rPr>
          <w:sz w:val="26"/>
        </w:rPr>
        <w:t>890 523,67</w:t>
      </w:r>
      <w:r>
        <w:rPr>
          <w:spacing w:val="-4"/>
          <w:sz w:val="26"/>
        </w:rPr>
        <w:t xml:space="preserve"> </w:t>
      </w:r>
      <w:r>
        <w:rPr>
          <w:sz w:val="26"/>
        </w:rPr>
        <w:t>грн.</w:t>
      </w:r>
      <w:r>
        <w:rPr>
          <w:spacing w:val="-5"/>
          <w:sz w:val="26"/>
        </w:rPr>
        <w:t xml:space="preserve"> </w:t>
      </w:r>
      <w:r>
        <w:rPr>
          <w:sz w:val="26"/>
        </w:rPr>
        <w:t>з</w:t>
      </w:r>
      <w:r>
        <w:rPr>
          <w:spacing w:val="-4"/>
          <w:sz w:val="26"/>
        </w:rPr>
        <w:t xml:space="preserve"> ПДВ.</w:t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/>
      </w:pPr>
      <w:r>
        <w:rPr/>
      </w:r>
    </w:p>
    <w:sectPr>
      <w:type w:val="nextPage"/>
      <w:pgSz w:w="11906" w:h="16838"/>
      <w:pgMar w:left="1600" w:right="740" w:header="0" w:top="11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4" w:hanging="264"/>
      </w:pPr>
      <w:rPr>
        <w:sz w:val="26"/>
        <w:spacing w:val="-3"/>
        <w:i w:val="false"/>
        <w:b w:val="false"/>
        <w:szCs w:val="26"/>
        <w:iCs w:val="false"/>
        <w:bCs w:val="false"/>
        <w:w w:val="100"/>
        <w:rFonts w:eastAsia="Times New Roman" w:cs="Times New Roman"/>
        <w:lang w:val="uk-UA" w:eastAsia="en-US" w:bidi="ar-SA"/>
      </w:rPr>
    </w:lvl>
    <w:lvl w:ilvl="1">
      <w:start w:val="1"/>
      <w:numFmt w:val="bullet"/>
      <w:lvlText w:val=""/>
      <w:lvlJc w:val="left"/>
      <w:pPr>
        <w:ind w:left="1046" w:hanging="264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ind w:left="1992" w:hanging="264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ind w:left="2938" w:hanging="264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ind w:left="3884" w:hanging="264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ind w:left="4830" w:hanging="264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ind w:left="5776" w:hanging="264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ind w:left="6722" w:hanging="264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ind w:left="7668" w:hanging="264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pacing w:val="-3"/>
      <w:w w:val="100"/>
      <w:sz w:val="26"/>
      <w:szCs w:val="26"/>
      <w:lang w:val="uk-UA" w:eastAsia="en-US" w:bidi="ar-SA"/>
    </w:rPr>
  </w:style>
  <w:style w:type="character" w:styleId="ListLabel2">
    <w:name w:val="ListLabel 2"/>
    <w:qFormat/>
    <w:rPr>
      <w:lang w:val="uk-UA" w:eastAsia="en-US" w:bidi="ar-SA"/>
    </w:rPr>
  </w:style>
  <w:style w:type="character" w:styleId="ListLabel3">
    <w:name w:val="ListLabel 3"/>
    <w:qFormat/>
    <w:rPr>
      <w:lang w:val="uk-UA" w:eastAsia="en-US" w:bidi="ar-SA"/>
    </w:rPr>
  </w:style>
  <w:style w:type="character" w:styleId="ListLabel4">
    <w:name w:val="ListLabel 4"/>
    <w:qFormat/>
    <w:rPr>
      <w:lang w:val="uk-UA" w:eastAsia="en-US" w:bidi="ar-SA"/>
    </w:rPr>
  </w:style>
  <w:style w:type="character" w:styleId="ListLabel5">
    <w:name w:val="ListLabel 5"/>
    <w:qFormat/>
    <w:rPr>
      <w:lang w:val="uk-UA" w:eastAsia="en-US" w:bidi="ar-SA"/>
    </w:rPr>
  </w:style>
  <w:style w:type="character" w:styleId="ListLabel6">
    <w:name w:val="ListLabel 6"/>
    <w:qFormat/>
    <w:rPr>
      <w:lang w:val="uk-UA" w:eastAsia="en-US" w:bidi="ar-SA"/>
    </w:rPr>
  </w:style>
  <w:style w:type="character" w:styleId="ListLabel7">
    <w:name w:val="ListLabel 7"/>
    <w:qFormat/>
    <w:rPr>
      <w:lang w:val="uk-UA" w:eastAsia="en-US" w:bidi="ar-SA"/>
    </w:rPr>
  </w:style>
  <w:style w:type="character" w:styleId="ListLabel8">
    <w:name w:val="ListLabel 8"/>
    <w:qFormat/>
    <w:rPr>
      <w:lang w:val="uk-UA" w:eastAsia="en-US" w:bidi="ar-SA"/>
    </w:rPr>
  </w:style>
  <w:style w:type="character" w:styleId="ListLabel9">
    <w:name w:val="ListLabel 9"/>
    <w:qFormat/>
    <w:rPr>
      <w:lang w:val="uk-UA" w:eastAsia="en-US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>
      <w:ind w:left="104" w:hanging="0"/>
      <w:jc w:val="both"/>
    </w:pPr>
    <w:rPr>
      <w:sz w:val="26"/>
      <w:szCs w:val="26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99" w:after="0"/>
      <w:ind w:left="104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LibreOffice/6.0.3.2$Windows_X86_64 LibreOffice_project/8f48d515416608e3a835360314dac7e47fd0b821</Application>
  <Pages>1</Pages>
  <Words>229</Words>
  <Characters>1609</Characters>
  <CharactersWithSpaces>1834</CharactersWithSpaces>
  <Paragraphs>11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2024-01-04T11:47:00Z</dcterms:created>
  <dc:creator>morpheus</dc:creator>
  <dc:description/>
  <dc:language>ru-RU</dc:language>
  <cp:lastModifiedBy/>
  <dcterms:modified xsi:type="dcterms:W3CDTF">2024-01-04T14:11:22Z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Created">
    <vt:filetime>2021-06-11T00:00:00Z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2024-01-04T00:00:00Z</vt:filetime>
  </property>
  <property fmtid="{D5CDD505-2E9C-101B-9397-08002B2CF9AE}" pid="9" name="LinksUpToDate">
    <vt:bool>0</vt:bool>
  </property>
  <property fmtid="{D5CDD505-2E9C-101B-9397-08002B2CF9AE}" pid="10" name="Producer">
    <vt:lpwstr>3-Heights(TM) PDF Security Shell 4.8.25.2 (http://www.pdf-tools.com)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